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8D" w:rsidRPr="0085001E" w:rsidRDefault="0013788D" w:rsidP="00CC20BC">
      <w:pPr>
        <w:spacing w:after="0" w:line="240" w:lineRule="auto"/>
        <w:rPr>
          <w:rFonts w:asciiTheme="minorHAnsi" w:eastAsiaTheme="minorEastAsia" w:hAnsiTheme="minorHAnsi"/>
          <w:lang w:eastAsia="zh-CN"/>
        </w:rPr>
      </w:pPr>
    </w:p>
    <w:p w:rsidR="008C534E" w:rsidRPr="00436D34" w:rsidRDefault="008C534E" w:rsidP="00CC20BC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CC20BC" w:rsidRPr="00004CED" w:rsidRDefault="00CC20BC" w:rsidP="00CC20BC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4875"/>
      </w:tblGrid>
      <w:tr w:rsidR="00004CED" w:rsidRPr="00004CED" w:rsidTr="00CB6C53">
        <w:trPr>
          <w:trHeight w:val="5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ED" w:rsidRPr="00004CED" w:rsidRDefault="00004CED" w:rsidP="00004CED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en-US"/>
              </w:rPr>
            </w:pPr>
          </w:p>
        </w:tc>
        <w:tc>
          <w:tcPr>
            <w:tcW w:w="4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ED" w:rsidRPr="00004CED" w:rsidRDefault="00004CED" w:rsidP="00004CED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7A3E2E" w:rsidRDefault="00177A7D" w:rsidP="00CB6C53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cafe and restaurant </w:t>
      </w:r>
      <w:r w:rsidR="00602ADD">
        <w:rPr>
          <w:rFonts w:asciiTheme="minorHAnsi" w:hAnsiTheme="minorHAnsi"/>
        </w:rPr>
        <w:t xml:space="preserve">industry </w:t>
      </w:r>
      <w:r w:rsidR="00CB6C53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experiencing difficult times</w:t>
      </w:r>
      <w:r w:rsidR="00602ADD">
        <w:rPr>
          <w:rFonts w:asciiTheme="minorHAnsi" w:hAnsiTheme="minorHAnsi"/>
        </w:rPr>
        <w:t xml:space="preserve"> with rising costs, constrictive Government legislation and </w:t>
      </w:r>
      <w:r w:rsidR="005F1747">
        <w:rPr>
          <w:rFonts w:asciiTheme="minorHAnsi" w:hAnsiTheme="minorHAnsi"/>
        </w:rPr>
        <w:t>more competition</w:t>
      </w:r>
      <w:r>
        <w:rPr>
          <w:rFonts w:asciiTheme="minorHAnsi" w:hAnsiTheme="minorHAnsi"/>
        </w:rPr>
        <w:t xml:space="preserve">. </w:t>
      </w:r>
      <w:r w:rsidR="00602ADD">
        <w:rPr>
          <w:rFonts w:asciiTheme="minorHAnsi" w:hAnsiTheme="minorHAnsi"/>
        </w:rPr>
        <w:t xml:space="preserve">The Restaurant &amp; Catering Industry Association is working </w:t>
      </w:r>
      <w:r w:rsidR="007A3E2E">
        <w:rPr>
          <w:rFonts w:asciiTheme="minorHAnsi" w:hAnsiTheme="minorHAnsi"/>
        </w:rPr>
        <w:t xml:space="preserve">hard </w:t>
      </w:r>
      <w:r w:rsidR="00602ADD">
        <w:rPr>
          <w:rFonts w:asciiTheme="minorHAnsi" w:hAnsiTheme="minorHAnsi"/>
        </w:rPr>
        <w:t xml:space="preserve">to </w:t>
      </w:r>
      <w:r w:rsidR="005F1747">
        <w:rPr>
          <w:rFonts w:asciiTheme="minorHAnsi" w:hAnsiTheme="minorHAnsi"/>
        </w:rPr>
        <w:t>help your business</w:t>
      </w:r>
      <w:r w:rsidR="00602AD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We </w:t>
      </w:r>
      <w:r w:rsidR="00F312D1">
        <w:rPr>
          <w:rFonts w:asciiTheme="minorHAnsi" w:hAnsiTheme="minorHAnsi"/>
        </w:rPr>
        <w:t xml:space="preserve">are the premier industry </w:t>
      </w:r>
      <w:r w:rsidR="004C0005">
        <w:rPr>
          <w:rFonts w:asciiTheme="minorHAnsi" w:hAnsiTheme="minorHAnsi"/>
        </w:rPr>
        <w:t xml:space="preserve">organisation </w:t>
      </w:r>
      <w:r w:rsidR="00F312D1">
        <w:rPr>
          <w:rFonts w:asciiTheme="minorHAnsi" w:hAnsiTheme="minorHAnsi"/>
        </w:rPr>
        <w:t>running not-for-profit</w:t>
      </w:r>
      <w:r>
        <w:rPr>
          <w:rFonts w:asciiTheme="minorHAnsi" w:hAnsiTheme="minorHAnsi"/>
        </w:rPr>
        <w:t xml:space="preserve"> to protect and </w:t>
      </w:r>
      <w:r w:rsidR="00F312D1">
        <w:rPr>
          <w:rFonts w:asciiTheme="minorHAnsi" w:hAnsiTheme="minorHAnsi"/>
        </w:rPr>
        <w:t>serve</w:t>
      </w:r>
      <w:r>
        <w:rPr>
          <w:rFonts w:asciiTheme="minorHAnsi" w:hAnsiTheme="minorHAnsi"/>
        </w:rPr>
        <w:t xml:space="preserve"> the interests</w:t>
      </w:r>
      <w:r w:rsidR="007A3E2E">
        <w:rPr>
          <w:rFonts w:asciiTheme="minorHAnsi" w:hAnsiTheme="minorHAnsi"/>
        </w:rPr>
        <w:t xml:space="preserve"> of</w:t>
      </w:r>
      <w:r>
        <w:rPr>
          <w:rFonts w:asciiTheme="minorHAnsi" w:hAnsiTheme="minorHAnsi"/>
        </w:rPr>
        <w:t xml:space="preserve"> </w:t>
      </w:r>
      <w:r w:rsidR="007A3E2E">
        <w:rPr>
          <w:rFonts w:asciiTheme="minorHAnsi" w:hAnsiTheme="minorHAnsi"/>
        </w:rPr>
        <w:t>the hospitality industry of Australia.</w:t>
      </w:r>
    </w:p>
    <w:p w:rsidR="004C0005" w:rsidRDefault="007A3E2E" w:rsidP="00CB6C53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Members of the Restaurant &amp; Catering Association </w:t>
      </w:r>
      <w:r w:rsidR="00F312D1">
        <w:rPr>
          <w:rFonts w:asciiTheme="minorHAnsi" w:hAnsiTheme="minorHAnsi"/>
        </w:rPr>
        <w:t>can make significant savings.</w:t>
      </w:r>
      <w:r>
        <w:rPr>
          <w:rFonts w:asciiTheme="minorHAnsi" w:hAnsiTheme="minorHAnsi"/>
        </w:rPr>
        <w:t xml:space="preserve"> To </w:t>
      </w:r>
      <w:r w:rsidR="00CB6C53">
        <w:rPr>
          <w:rFonts w:asciiTheme="minorHAnsi" w:hAnsiTheme="minorHAnsi"/>
        </w:rPr>
        <w:t xml:space="preserve">rein in </w:t>
      </w:r>
      <w:r w:rsidR="008908EA">
        <w:rPr>
          <w:rFonts w:asciiTheme="minorHAnsi" w:hAnsiTheme="minorHAnsi"/>
        </w:rPr>
        <w:t xml:space="preserve">business expenses, </w:t>
      </w:r>
      <w:r w:rsidR="004C0005">
        <w:rPr>
          <w:rFonts w:asciiTheme="minorHAnsi" w:hAnsiTheme="minorHAnsi"/>
        </w:rPr>
        <w:t xml:space="preserve">we have </w:t>
      </w:r>
      <w:r w:rsidR="00177A7D">
        <w:rPr>
          <w:rFonts w:asciiTheme="minorHAnsi" w:hAnsiTheme="minorHAnsi"/>
        </w:rPr>
        <w:t>negotiat</w:t>
      </w:r>
      <w:r w:rsidR="004C0005">
        <w:rPr>
          <w:rFonts w:asciiTheme="minorHAnsi" w:hAnsiTheme="minorHAnsi"/>
        </w:rPr>
        <w:t xml:space="preserve">ed </w:t>
      </w:r>
      <w:r w:rsidR="004C0005">
        <w:rPr>
          <w:rFonts w:asciiTheme="minorHAnsi" w:hAnsiTheme="minorHAnsi"/>
          <w:sz w:val="22"/>
          <w:szCs w:val="22"/>
        </w:rPr>
        <w:t>competitive merchant rates, discount</w:t>
      </w:r>
      <w:r w:rsidR="004B0467">
        <w:rPr>
          <w:rFonts w:asciiTheme="minorHAnsi" w:hAnsiTheme="minorHAnsi"/>
          <w:sz w:val="22"/>
          <w:szCs w:val="22"/>
        </w:rPr>
        <w:t>s</w:t>
      </w:r>
      <w:r w:rsidR="004C0005">
        <w:rPr>
          <w:rFonts w:asciiTheme="minorHAnsi" w:hAnsiTheme="minorHAnsi"/>
          <w:sz w:val="22"/>
          <w:szCs w:val="22"/>
        </w:rPr>
        <w:t xml:space="preserve"> </w:t>
      </w:r>
      <w:r w:rsidR="005F1747">
        <w:rPr>
          <w:rFonts w:asciiTheme="minorHAnsi" w:hAnsiTheme="minorHAnsi"/>
          <w:sz w:val="22"/>
          <w:szCs w:val="22"/>
        </w:rPr>
        <w:t xml:space="preserve">on your </w:t>
      </w:r>
      <w:r w:rsidR="004C0005">
        <w:rPr>
          <w:rFonts w:asciiTheme="minorHAnsi" w:hAnsiTheme="minorHAnsi"/>
          <w:sz w:val="22"/>
          <w:szCs w:val="22"/>
        </w:rPr>
        <w:t>power bills, and savings on various services and products via our patron suppliers.  </w:t>
      </w:r>
    </w:p>
    <w:p w:rsidR="007A3E2E" w:rsidRDefault="007A3E2E" w:rsidP="00CB6C53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Additionally, </w:t>
      </w:r>
      <w:r w:rsidR="00CB6C53">
        <w:rPr>
          <w:rFonts w:asciiTheme="minorHAnsi" w:hAnsiTheme="minorHAnsi"/>
          <w:sz w:val="22"/>
          <w:szCs w:val="22"/>
        </w:rPr>
        <w:t>members</w:t>
      </w:r>
      <w:r>
        <w:rPr>
          <w:rFonts w:asciiTheme="minorHAnsi" w:hAnsiTheme="minorHAnsi"/>
          <w:sz w:val="22"/>
          <w:szCs w:val="22"/>
        </w:rPr>
        <w:t xml:space="preserve"> </w:t>
      </w:r>
      <w:r w:rsidR="00CB6C53">
        <w:rPr>
          <w:rFonts w:asciiTheme="minorHAnsi" w:hAnsiTheme="minorHAnsi"/>
          <w:sz w:val="22"/>
          <w:szCs w:val="22"/>
        </w:rPr>
        <w:t>benefit from</w:t>
      </w:r>
      <w:r>
        <w:rPr>
          <w:rFonts w:asciiTheme="minorHAnsi" w:hAnsiTheme="minorHAnsi"/>
          <w:sz w:val="22"/>
          <w:szCs w:val="22"/>
        </w:rPr>
        <w:t xml:space="preserve"> a wide range of resources and </w:t>
      </w:r>
      <w:r w:rsidR="00CB6C53">
        <w:rPr>
          <w:rFonts w:asciiTheme="minorHAnsi" w:hAnsiTheme="minorHAnsi"/>
          <w:sz w:val="22"/>
          <w:szCs w:val="22"/>
        </w:rPr>
        <w:t>specialist assistance</w:t>
      </w:r>
      <w:r>
        <w:rPr>
          <w:rFonts w:asciiTheme="minorHAnsi" w:hAnsiTheme="minorHAnsi"/>
          <w:sz w:val="22"/>
          <w:szCs w:val="22"/>
        </w:rPr>
        <w:t xml:space="preserve">. </w:t>
      </w:r>
      <w:r w:rsidR="00CB6C53">
        <w:rPr>
          <w:rFonts w:asciiTheme="minorHAnsi" w:hAnsiTheme="minorHAnsi"/>
          <w:sz w:val="22"/>
          <w:szCs w:val="22"/>
        </w:rPr>
        <w:t>Membership of the Association grants access</w:t>
      </w:r>
      <w:r>
        <w:rPr>
          <w:rFonts w:asciiTheme="minorHAnsi" w:hAnsiTheme="minorHAnsi"/>
          <w:sz w:val="22"/>
          <w:szCs w:val="22"/>
        </w:rPr>
        <w:t xml:space="preserve"> </w:t>
      </w:r>
      <w:r w:rsidR="00CB6C53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industrial relations </w:t>
      </w:r>
      <w:r w:rsidR="00CB6C53">
        <w:rPr>
          <w:rFonts w:asciiTheme="minorHAnsi" w:hAnsiTheme="minorHAnsi"/>
          <w:sz w:val="22"/>
          <w:szCs w:val="22"/>
        </w:rPr>
        <w:t>advice</w:t>
      </w:r>
      <w:r>
        <w:rPr>
          <w:rFonts w:asciiTheme="minorHAnsi" w:hAnsiTheme="minorHAnsi"/>
          <w:sz w:val="22"/>
          <w:szCs w:val="22"/>
        </w:rPr>
        <w:t>, industry specific training, employment law and immigration advice, legal and licensing advice.</w:t>
      </w:r>
      <w:r w:rsidRPr="007A3E2E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77A7D" w:rsidRDefault="004C0005" w:rsidP="00177A7D">
      <w:pPr>
        <w:spacing w:after="0" w:line="240" w:lineRule="auto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</w:rPr>
        <w:t xml:space="preserve">With a united voice we </w:t>
      </w:r>
      <w:r w:rsidR="007A3E2E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 xml:space="preserve">heard at the highest levels of government. </w:t>
      </w:r>
      <w:r w:rsidR="00177A7D">
        <w:rPr>
          <w:rFonts w:asciiTheme="minorHAnsi" w:hAnsiTheme="minorHAnsi"/>
        </w:rPr>
        <w:t xml:space="preserve"> We work hard to increase public awareness of the industry and provide advice and direction to ensure </w:t>
      </w:r>
      <w:r>
        <w:rPr>
          <w:rFonts w:asciiTheme="minorHAnsi" w:hAnsiTheme="minorHAnsi"/>
        </w:rPr>
        <w:t xml:space="preserve">our members </w:t>
      </w:r>
      <w:r w:rsidR="00177A7D">
        <w:rPr>
          <w:rFonts w:asciiTheme="minorHAnsi" w:hAnsiTheme="minorHAnsi"/>
        </w:rPr>
        <w:t xml:space="preserve">achieve </w:t>
      </w:r>
      <w:r>
        <w:rPr>
          <w:rFonts w:asciiTheme="minorHAnsi" w:hAnsiTheme="minorHAnsi"/>
        </w:rPr>
        <w:t xml:space="preserve">their </w:t>
      </w:r>
      <w:r w:rsidR="00177A7D">
        <w:rPr>
          <w:rFonts w:asciiTheme="minorHAnsi" w:hAnsiTheme="minorHAnsi"/>
        </w:rPr>
        <w:t xml:space="preserve">goals of viability and profitability. </w:t>
      </w:r>
    </w:p>
    <w:p w:rsidR="00C66824" w:rsidRDefault="00C66824" w:rsidP="00CC20BC">
      <w:pPr>
        <w:spacing w:after="0" w:line="240" w:lineRule="auto"/>
        <w:rPr>
          <w:rFonts w:asciiTheme="minorEastAsia" w:eastAsiaTheme="minorEastAsia" w:hAnsiTheme="minorEastAsia"/>
          <w:color w:val="333333"/>
          <w:sz w:val="21"/>
          <w:szCs w:val="21"/>
          <w:lang w:eastAsia="zh-CN"/>
        </w:rPr>
      </w:pPr>
    </w:p>
    <w:p w:rsidR="00177A7D" w:rsidRDefault="00177A7D" w:rsidP="00F05599">
      <w:pPr>
        <w:spacing w:after="0" w:line="240" w:lineRule="auto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</w:rPr>
        <w:t xml:space="preserve">Members are eligible to participate in the Awards for Excellence; the most prestigious restaurant awards in the country. These awards give restaurants and caterers well-deserved recognition, promotional support and help attract </w:t>
      </w:r>
      <w:r w:rsidR="008908EA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>business.</w:t>
      </w:r>
    </w:p>
    <w:p w:rsidR="00F05599" w:rsidRPr="00F05599" w:rsidRDefault="00F05599" w:rsidP="00F05599">
      <w:pPr>
        <w:spacing w:after="0" w:line="240" w:lineRule="auto"/>
        <w:rPr>
          <w:rFonts w:asciiTheme="minorHAnsi" w:eastAsiaTheme="minorEastAsia" w:hAnsiTheme="minorHAnsi"/>
          <w:lang w:eastAsia="zh-CN"/>
        </w:rPr>
      </w:pPr>
    </w:p>
    <w:p w:rsidR="008908EA" w:rsidRDefault="008908EA" w:rsidP="008908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Restaurant &amp; Catering Association is here to provide </w:t>
      </w:r>
      <w:r w:rsidR="00F312D1">
        <w:rPr>
          <w:rFonts w:asciiTheme="minorHAnsi" w:hAnsiTheme="minorHAnsi"/>
        </w:rPr>
        <w:t xml:space="preserve">restaurant owners </w:t>
      </w:r>
      <w:r>
        <w:rPr>
          <w:rFonts w:asciiTheme="minorHAnsi" w:hAnsiTheme="minorHAnsi"/>
        </w:rPr>
        <w:t>savings, support, and peace of mind.  We would welcome you to join this supportive community so that together we can better fulfil the needs of our industry moving forward.</w:t>
      </w:r>
    </w:p>
    <w:p w:rsidR="00D51470" w:rsidRDefault="00177A7D" w:rsidP="00177A7D">
      <w:pPr>
        <w:rPr>
          <w:rFonts w:asciiTheme="minorHAnsi" w:hAnsiTheme="minorHAnsi"/>
        </w:rPr>
      </w:pPr>
      <w:r>
        <w:rPr>
          <w:lang w:val="en-US"/>
        </w:rPr>
        <w:t xml:space="preserve">Further details on membership services are attached. To join you need only to complete the application form and return that to us with your payment. Payment can also be made </w:t>
      </w:r>
      <w:r w:rsidR="00CB6C53">
        <w:rPr>
          <w:lang w:val="en-US"/>
        </w:rPr>
        <w:t>monthly</w:t>
      </w:r>
      <w:r>
        <w:rPr>
          <w:lang w:val="en-US"/>
        </w:rPr>
        <w:t xml:space="preserve"> via credit card by arrangement.  </w:t>
      </w:r>
      <w:r>
        <w:rPr>
          <w:rFonts w:asciiTheme="minorHAnsi" w:hAnsiTheme="minorHAnsi"/>
        </w:rPr>
        <w:t xml:space="preserve">If you would like </w:t>
      </w:r>
      <w:r w:rsidR="00F312D1">
        <w:rPr>
          <w:rFonts w:asciiTheme="minorHAnsi" w:hAnsiTheme="minorHAnsi"/>
        </w:rPr>
        <w:t>to arrange a meeting with one</w:t>
      </w:r>
      <w:r>
        <w:rPr>
          <w:rFonts w:asciiTheme="minorHAnsi" w:hAnsiTheme="minorHAnsi"/>
        </w:rPr>
        <w:t xml:space="preserve"> of our membership staff</w:t>
      </w:r>
      <w:r w:rsidR="00F312D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F312D1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to talk more about the </w:t>
      </w:r>
      <w:r w:rsidR="00F312D1">
        <w:rPr>
          <w:rFonts w:asciiTheme="minorHAnsi" w:hAnsiTheme="minorHAnsi"/>
        </w:rPr>
        <w:t>association,</w:t>
      </w:r>
      <w:r>
        <w:rPr>
          <w:rFonts w:asciiTheme="minorHAnsi" w:hAnsiTheme="minorHAnsi"/>
        </w:rPr>
        <w:t xml:space="preserve"> please contact our office on 1300 722 878.</w:t>
      </w:r>
    </w:p>
    <w:p w:rsidR="002E6B23" w:rsidRPr="002E6B23" w:rsidRDefault="002E6B23" w:rsidP="002E6B23">
      <w:pPr>
        <w:spacing w:after="0" w:line="240" w:lineRule="auto"/>
        <w:rPr>
          <w:lang w:val="en-US"/>
        </w:rPr>
      </w:pPr>
    </w:p>
    <w:p w:rsidR="006C477F" w:rsidRDefault="006C477F" w:rsidP="00CC20BC">
      <w:pPr>
        <w:spacing w:line="240" w:lineRule="auto"/>
        <w:rPr>
          <w:rFonts w:ascii="MS Gothic" w:eastAsia="MS Gothic" w:hAnsi="MS Gothic" w:cs="MS Gothic"/>
        </w:rPr>
      </w:pPr>
    </w:p>
    <w:p w:rsidR="006C477F" w:rsidRPr="006C477F" w:rsidRDefault="004B0467" w:rsidP="006C477F">
      <w:pPr>
        <w:spacing w:after="0" w:line="240" w:lineRule="auto"/>
        <w:rPr>
          <w:lang w:val="en-US"/>
        </w:rPr>
      </w:pPr>
      <w:r>
        <w:rPr>
          <w:lang w:val="en-US"/>
        </w:rPr>
        <w:t xml:space="preserve">Kind </w:t>
      </w:r>
      <w:r w:rsidR="006C477F" w:rsidRPr="006C477F">
        <w:rPr>
          <w:rFonts w:hint="eastAsia"/>
          <w:lang w:val="en-US"/>
        </w:rPr>
        <w:t>Regards</w:t>
      </w:r>
    </w:p>
    <w:p w:rsidR="006C477F" w:rsidRPr="006C477F" w:rsidRDefault="006C477F" w:rsidP="006C477F">
      <w:pPr>
        <w:spacing w:after="0" w:line="240" w:lineRule="auto"/>
        <w:rPr>
          <w:rFonts w:ascii="MS Gothic" w:eastAsia="MS Gothic" w:hAnsi="MS Gothic" w:cs="MS Gothic"/>
        </w:rPr>
      </w:pPr>
    </w:p>
    <w:p w:rsidR="00CC20BC" w:rsidRPr="006C477F" w:rsidRDefault="0094344C" w:rsidP="00CC20B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Juliana Payne</w:t>
      </w:r>
    </w:p>
    <w:p w:rsidR="006C477F" w:rsidRPr="004B0467" w:rsidRDefault="006C477F" w:rsidP="00CC20BC">
      <w:pPr>
        <w:spacing w:after="0" w:line="240" w:lineRule="auto"/>
        <w:rPr>
          <w:rFonts w:asciiTheme="minorHAnsi" w:hAnsiTheme="minorHAnsi"/>
          <w:b/>
        </w:rPr>
      </w:pPr>
      <w:r w:rsidRPr="004B0467">
        <w:rPr>
          <w:rFonts w:asciiTheme="minorHAnsi" w:hAnsiTheme="minorHAnsi"/>
          <w:b/>
        </w:rPr>
        <w:t>Chief Executive Officer</w:t>
      </w:r>
    </w:p>
    <w:p w:rsidR="004B0467" w:rsidRPr="004B0467" w:rsidRDefault="004B0467" w:rsidP="004B0467">
      <w:pPr>
        <w:spacing w:line="240" w:lineRule="exact"/>
        <w:rPr>
          <w:rFonts w:eastAsiaTheme="minorHAnsi"/>
          <w:b/>
          <w:bCs/>
          <w:color w:val="000000"/>
          <w:lang w:eastAsia="en-AU"/>
        </w:rPr>
      </w:pPr>
      <w:r w:rsidRPr="004B0467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Restaurant &amp; Catering Industry Association</w:t>
      </w:r>
    </w:p>
    <w:p w:rsidR="004B0467" w:rsidRPr="00436D34" w:rsidRDefault="004B0467" w:rsidP="00CC20BC">
      <w:pPr>
        <w:spacing w:after="0" w:line="240" w:lineRule="auto"/>
        <w:rPr>
          <w:rFonts w:asciiTheme="minorHAnsi" w:hAnsiTheme="minorHAnsi"/>
        </w:rPr>
      </w:pPr>
    </w:p>
    <w:p w:rsidR="00787627" w:rsidRPr="006C477F" w:rsidRDefault="00787627">
      <w:pPr>
        <w:rPr>
          <w:rFonts w:asciiTheme="minorHAnsi" w:hAnsiTheme="minorHAnsi"/>
        </w:rPr>
      </w:pPr>
    </w:p>
    <w:sectPr w:rsidR="00787627" w:rsidRPr="006C477F" w:rsidSect="00A356C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DF" w:rsidRDefault="001A60DF" w:rsidP="00F05845">
      <w:pPr>
        <w:spacing w:after="0" w:line="240" w:lineRule="auto"/>
      </w:pPr>
      <w:r>
        <w:separator/>
      </w:r>
    </w:p>
  </w:endnote>
  <w:endnote w:type="continuationSeparator" w:id="0">
    <w:p w:rsidR="001A60DF" w:rsidRDefault="001A60DF" w:rsidP="00F0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DF" w:rsidRDefault="001A60DF" w:rsidP="00F05845">
      <w:pPr>
        <w:spacing w:after="0" w:line="240" w:lineRule="auto"/>
      </w:pPr>
      <w:r>
        <w:separator/>
      </w:r>
    </w:p>
  </w:footnote>
  <w:footnote w:type="continuationSeparator" w:id="0">
    <w:p w:rsidR="001A60DF" w:rsidRDefault="001A60DF" w:rsidP="00F05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C"/>
    <w:rsid w:val="00004CED"/>
    <w:rsid w:val="0001422A"/>
    <w:rsid w:val="00067B98"/>
    <w:rsid w:val="000868C2"/>
    <w:rsid w:val="0013788D"/>
    <w:rsid w:val="00177A7D"/>
    <w:rsid w:val="001A60DF"/>
    <w:rsid w:val="001C51AB"/>
    <w:rsid w:val="002143D1"/>
    <w:rsid w:val="00280D54"/>
    <w:rsid w:val="002812C1"/>
    <w:rsid w:val="00286923"/>
    <w:rsid w:val="002E6B23"/>
    <w:rsid w:val="00317451"/>
    <w:rsid w:val="00332477"/>
    <w:rsid w:val="00337157"/>
    <w:rsid w:val="00352B46"/>
    <w:rsid w:val="003F3125"/>
    <w:rsid w:val="00433D4F"/>
    <w:rsid w:val="00436D34"/>
    <w:rsid w:val="004B0467"/>
    <w:rsid w:val="004C0005"/>
    <w:rsid w:val="004C6174"/>
    <w:rsid w:val="004C78BC"/>
    <w:rsid w:val="004D509F"/>
    <w:rsid w:val="00505095"/>
    <w:rsid w:val="0051738B"/>
    <w:rsid w:val="00542095"/>
    <w:rsid w:val="00543DEF"/>
    <w:rsid w:val="00570147"/>
    <w:rsid w:val="005D3431"/>
    <w:rsid w:val="005F1747"/>
    <w:rsid w:val="00602ADD"/>
    <w:rsid w:val="00615595"/>
    <w:rsid w:val="0065125D"/>
    <w:rsid w:val="00651434"/>
    <w:rsid w:val="00692E39"/>
    <w:rsid w:val="0069591D"/>
    <w:rsid w:val="006C477F"/>
    <w:rsid w:val="00757A1D"/>
    <w:rsid w:val="00775EB9"/>
    <w:rsid w:val="00777054"/>
    <w:rsid w:val="00787627"/>
    <w:rsid w:val="007A3E2E"/>
    <w:rsid w:val="007F2BBD"/>
    <w:rsid w:val="007F3A5F"/>
    <w:rsid w:val="008442C9"/>
    <w:rsid w:val="0085001E"/>
    <w:rsid w:val="00874384"/>
    <w:rsid w:val="008908EA"/>
    <w:rsid w:val="008C534E"/>
    <w:rsid w:val="008E0781"/>
    <w:rsid w:val="0094344C"/>
    <w:rsid w:val="00982EA6"/>
    <w:rsid w:val="009C4F73"/>
    <w:rsid w:val="009E073E"/>
    <w:rsid w:val="009E46FC"/>
    <w:rsid w:val="00A27CFE"/>
    <w:rsid w:val="00A356C0"/>
    <w:rsid w:val="00A43D70"/>
    <w:rsid w:val="00A75CAB"/>
    <w:rsid w:val="00A800DB"/>
    <w:rsid w:val="00B1723F"/>
    <w:rsid w:val="00B20EF0"/>
    <w:rsid w:val="00B65168"/>
    <w:rsid w:val="00BE5876"/>
    <w:rsid w:val="00C01040"/>
    <w:rsid w:val="00C66824"/>
    <w:rsid w:val="00CB6C53"/>
    <w:rsid w:val="00CC20BC"/>
    <w:rsid w:val="00CE0EF7"/>
    <w:rsid w:val="00D13701"/>
    <w:rsid w:val="00D51470"/>
    <w:rsid w:val="00D7518C"/>
    <w:rsid w:val="00DE2240"/>
    <w:rsid w:val="00DF2F1A"/>
    <w:rsid w:val="00E53E9A"/>
    <w:rsid w:val="00E633F0"/>
    <w:rsid w:val="00EB55C7"/>
    <w:rsid w:val="00EC08B5"/>
    <w:rsid w:val="00F05599"/>
    <w:rsid w:val="00F05845"/>
    <w:rsid w:val="00F112C4"/>
    <w:rsid w:val="00F21E15"/>
    <w:rsid w:val="00F312D1"/>
    <w:rsid w:val="00F5421A"/>
    <w:rsid w:val="00F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D1856"/>
  <w15:docId w15:val="{C2E822FB-3B7D-4EE8-B8E7-0C21132F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8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D3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05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4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073E"/>
    <w:rPr>
      <w:strike w:val="0"/>
      <w:dstrike w:val="0"/>
      <w:color w:val="1B6FB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E073E"/>
    <w:rPr>
      <w:i w:val="0"/>
      <w:iCs w:val="0"/>
    </w:rPr>
  </w:style>
  <w:style w:type="character" w:customStyle="1" w:styleId="mkey2">
    <w:name w:val="mkey2"/>
    <w:basedOn w:val="DefaultParagraphFont"/>
    <w:rsid w:val="009E073E"/>
  </w:style>
  <w:style w:type="character" w:customStyle="1" w:styleId="gt-baf-word-clickable">
    <w:name w:val="gt-baf-word-clickable"/>
    <w:basedOn w:val="DefaultParagraphFont"/>
    <w:rsid w:val="00004CED"/>
  </w:style>
  <w:style w:type="paragraph" w:styleId="HTMLPreformatted">
    <w:name w:val="HTML Preformatted"/>
    <w:basedOn w:val="Normal"/>
    <w:link w:val="HTMLPreformattedChar"/>
    <w:uiPriority w:val="99"/>
    <w:unhideWhenUsed/>
    <w:rsid w:val="002E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B2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36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916">
                      <w:marLeft w:val="0"/>
                      <w:marRight w:val="0"/>
                      <w:marTop w:val="4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Student</cp:lastModifiedBy>
  <cp:revision>4</cp:revision>
  <cp:lastPrinted>2010-10-20T00:44:00Z</cp:lastPrinted>
  <dcterms:created xsi:type="dcterms:W3CDTF">2018-11-26T04:59:00Z</dcterms:created>
  <dcterms:modified xsi:type="dcterms:W3CDTF">2018-12-16T23:51:00Z</dcterms:modified>
</cp:coreProperties>
</file>